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1_DigitalesFlugblatt_Workshopbeschreibung_v0_2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Workshopbeschreibung mit allen Infos auf einen Blick, Zielgruppe, Lernzielen, Ablaufbeschreibungen (ZIM-Tabellen), Überblick über Materialanhang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2_Digitales_Flugblatt_Installation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Installationsanleitung für die Raspberry Pi Zeros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3_Digitales_Flugblatt_Arbeitsblatt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Arbeitsblatt für das Kernmodul “Digitales Flugblatt”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Materialien\DasDigitaleFlugblatt2.pptx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Folien zum Ablauf des Kernmoduls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Materialien\Farbtabelle_RGB-HEX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In 3_Digitales_Flugblatt_Arbeitsblatt.pdf erwähnte Farbtabelle, bitte auf Arbeitsrechner packen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Materialien\Flugblatt_GruppeA_Muster.zip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Beispiel-Flugblatt für den Raspberry Pi Zero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Materialien\Arbeitsblatt_Elektro_Flugi_Farbtabelle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Variante von 3_Digitales_Flugblatt_Arbeitsblatt für die Nutzung systeminterner Farbtabellen (MacOSX)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Materialien\Arbeitsblatt_Elektro_Flugi_WindowsFarbpalette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Variante von 3_Digitales_Flugblatt_Arbeitsblatt für die Nutzung systeminterner Farbtabellen (Windows)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Materialien\Netzwerk-Grundbegriffe-Tafelbild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Bilder für das Netzwerk-Grundbegriffe-Tafelbild aus dem Kernmodul „Digitales Flugblatt”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